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3CAFC94D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>Zakup,</w:t>
      </w:r>
      <w:r w:rsidR="005F3250">
        <w:rPr>
          <w:sz w:val="32"/>
        </w:rPr>
        <w:t xml:space="preserve"> wyposażenie kuchni</w:t>
      </w:r>
      <w:r w:rsidR="00D1591D">
        <w:rPr>
          <w:sz w:val="32"/>
        </w:rPr>
        <w:t xml:space="preserve"> żywienia zbiorowego</w:t>
      </w:r>
      <w:r w:rsidR="0053394D">
        <w:rPr>
          <w:sz w:val="32"/>
        </w:rPr>
        <w:t>, II etap</w:t>
      </w:r>
      <w:r w:rsidR="005F3250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03548FCF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Specyfikacja </w:t>
      </w:r>
      <w:r w:rsidR="00D46A6C">
        <w:t>i</w:t>
      </w:r>
      <w:r w:rsidRPr="000C0F2D">
        <w:t xml:space="preserve">stotnych </w:t>
      </w:r>
      <w:r w:rsidR="00D46A6C">
        <w:t>w</w:t>
      </w:r>
      <w:r w:rsidRPr="000C0F2D">
        <w:t xml:space="preserve">arunków </w:t>
      </w:r>
      <w:r w:rsidR="00D46A6C">
        <w:t>z</w:t>
      </w:r>
      <w:r w:rsidRPr="000C0F2D">
        <w:t>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000000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00000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00000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56B00045" w14:textId="0FA429F5" w:rsidR="00D1591D" w:rsidRPr="0028046B" w:rsidRDefault="007E4ADC" w:rsidP="00D1591D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>dmiotem zamówienia jest</w:t>
      </w:r>
      <w:r w:rsidR="00D1591D">
        <w:rPr>
          <w:spacing w:val="-3"/>
        </w:rPr>
        <w:t xml:space="preserve">: </w:t>
      </w:r>
      <w:r w:rsidR="00D1591D" w:rsidRPr="00D1591D">
        <w:rPr>
          <w:spacing w:val="-3"/>
        </w:rPr>
        <w:t>Zakup, wyposażenie kuchni żywienia zbiorowego</w:t>
      </w:r>
      <w:r w:rsidR="00D46A6C">
        <w:rPr>
          <w:spacing w:val="-3"/>
        </w:rPr>
        <w:t>, II etap</w:t>
      </w:r>
      <w:r w:rsidR="00D1591D" w:rsidRPr="00D1591D">
        <w:rPr>
          <w:spacing w:val="-3"/>
        </w:rPr>
        <w:t>.</w:t>
      </w:r>
    </w:p>
    <w:p w14:paraId="66A2056A" w14:textId="390728E4" w:rsidR="00481754" w:rsidRPr="0028046B" w:rsidRDefault="00481754" w:rsidP="00481754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6059138" w14:textId="70B699EF" w:rsidR="007E4ADC" w:rsidRPr="008B5643" w:rsidRDefault="00954338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153346EC" w:rsidR="00547FD6" w:rsidRDefault="00C43881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SPECYFIKACJA</w:t>
      </w:r>
      <w:r w:rsidR="00481754">
        <w:rPr>
          <w:rFonts w:ascii="Times New Roman" w:hAnsi="Times New Roman"/>
          <w:b/>
          <w:spacing w:val="-3"/>
          <w:sz w:val="24"/>
        </w:rPr>
        <w:t>:</w:t>
      </w:r>
    </w:p>
    <w:p w14:paraId="3930F4DF" w14:textId="77777777" w:rsidR="0075332A" w:rsidRPr="0075332A" w:rsidRDefault="0075332A" w:rsidP="0075332A">
      <w:pPr>
        <w:widowControl w:val="0"/>
        <w:autoSpaceDE w:val="0"/>
        <w:autoSpaceDN w:val="0"/>
        <w:adjustRightInd w:val="0"/>
        <w:ind w:right="133"/>
        <w:jc w:val="both"/>
        <w:rPr>
          <w:b/>
          <w:spacing w:val="-3"/>
        </w:rPr>
      </w:pPr>
    </w:p>
    <w:p w14:paraId="0293DFEE" w14:textId="77777777" w:rsidR="0053394D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274FF1">
        <w:t>Separator do tłuszczu 30l, 650x346x308(h)</w:t>
      </w:r>
      <w:r>
        <w:t xml:space="preserve"> - 2 szt.</w:t>
      </w:r>
    </w:p>
    <w:p w14:paraId="7E0263A1" w14:textId="77777777" w:rsidR="0053394D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274FF1">
        <w:t>Uzdatniacz wody automatyczny, do pieca konwekcyjno</w:t>
      </w:r>
      <w:r>
        <w:t>-</w:t>
      </w:r>
      <w:r w:rsidRPr="00274FF1">
        <w:t>parowego</w:t>
      </w:r>
      <w:r>
        <w:t xml:space="preserve"> </w:t>
      </w:r>
      <w:r w:rsidRPr="00274FF1">
        <w:t>lub zmywarki</w:t>
      </w:r>
      <w:r>
        <w:t xml:space="preserve"> - 2 szt.</w:t>
      </w:r>
    </w:p>
    <w:p w14:paraId="3CB52435" w14:textId="1885C44C" w:rsidR="0053394D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274FF1">
        <w:t xml:space="preserve">Szafa mroźnicza, GN 2/1, zakres temperatur </w:t>
      </w:r>
      <w:r>
        <w:t xml:space="preserve">od </w:t>
      </w:r>
      <w:r w:rsidRPr="00274FF1">
        <w:t>-14 do -22C</w:t>
      </w:r>
      <w:r>
        <w:t xml:space="preserve"> o </w:t>
      </w:r>
      <w:r w:rsidRPr="00274FF1">
        <w:t>wymiarach 720x821x204(h)</w:t>
      </w:r>
      <w:r>
        <w:t xml:space="preserve">  - 1 szt.</w:t>
      </w:r>
    </w:p>
    <w:p w14:paraId="0C3AD475" w14:textId="77777777" w:rsidR="0053394D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274FF1">
        <w:t>Obieraczka nierdzewna do ziemniaków/warzyw z separatorem obierzyn okrągłym – 1 szt.</w:t>
      </w:r>
    </w:p>
    <w:p w14:paraId="47F53FC1" w14:textId="77777777" w:rsidR="0053394D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C01126">
        <w:t>Wózek do transportu pojemników 15xGN 1/1, kompaktowy,</w:t>
      </w:r>
      <w:r>
        <w:t xml:space="preserve"> </w:t>
      </w:r>
      <w:r w:rsidRPr="00C01126">
        <w:t>380x550x1700</w:t>
      </w:r>
      <w:r>
        <w:t xml:space="preserve"> – 1 szt.</w:t>
      </w:r>
    </w:p>
    <w:p w14:paraId="269BB23F" w14:textId="77777777" w:rsidR="0053394D" w:rsidRPr="00802A25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802A25">
        <w:t>Bateria zlewozmywakowa ścienna, jednouchwytowa – 3 szt.</w:t>
      </w:r>
    </w:p>
    <w:p w14:paraId="3E11DA47" w14:textId="77777777" w:rsidR="0053394D" w:rsidRPr="00802A25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802A25">
        <w:t>Bateria zlewozmywakowa stojąca, jednootworowa, wąż 200cm - 1 - szt.</w:t>
      </w:r>
    </w:p>
    <w:p w14:paraId="4DEFA2E5" w14:textId="77777777" w:rsidR="0053394D" w:rsidRPr="00802A25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802A25">
        <w:t>Bateria umywalkowa stojąca jednouchwytowa – 7 szt.</w:t>
      </w:r>
    </w:p>
    <w:p w14:paraId="7D490181" w14:textId="77777777" w:rsidR="0053394D" w:rsidRPr="00802A25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802A25">
        <w:t>Bateria zlewozmywakowa stojąca jednouchwytowa – 2 szt.</w:t>
      </w:r>
    </w:p>
    <w:p w14:paraId="74CBBBA7" w14:textId="77777777" w:rsidR="0053394D" w:rsidRPr="00802A25" w:rsidRDefault="0053394D" w:rsidP="0053394D">
      <w:pPr>
        <w:pStyle w:val="Akapitzlist"/>
        <w:numPr>
          <w:ilvl w:val="0"/>
          <w:numId w:val="50"/>
        </w:numPr>
        <w:spacing w:after="160" w:line="259" w:lineRule="auto"/>
      </w:pPr>
      <w:r w:rsidRPr="00802A25">
        <w:t>Bateria zlewozmywakowa stojąca jednouchwytowa, z pokrętłami, wys. 420 gł. 350 – 1 – szt.</w:t>
      </w:r>
    </w:p>
    <w:p w14:paraId="72AF1EB2" w14:textId="71C4AFAE" w:rsidR="00D1591D" w:rsidRPr="00D1591D" w:rsidRDefault="00D1591D" w:rsidP="00DE41A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1C0306FE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53394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15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53394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9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ul. Ks. Gierosa 8 Rumia 84-230  oraz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Al. Niepodległości 778,  81-805 Sopot</w:t>
      </w:r>
      <w:r w:rsidR="00097F33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/ wg odrębnej specyfikacji.</w:t>
      </w: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5F3C14A1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>Zamawiający i Wykonawcy przekazują drogą pisemną/</w:t>
      </w:r>
      <w:r w:rsidR="00AD41AD">
        <w:rPr>
          <w:rFonts w:ascii="Times New Roman" w:hAnsi="Times New Roman"/>
          <w:sz w:val="24"/>
          <w:szCs w:val="24"/>
        </w:rPr>
        <w:t>e-</w:t>
      </w:r>
      <w:r w:rsidRPr="000C0F2D">
        <w:rPr>
          <w:rFonts w:ascii="Times New Roman" w:hAnsi="Times New Roman"/>
          <w:sz w:val="24"/>
          <w:szCs w:val="24"/>
        </w:rPr>
        <w:t xml:space="preserve">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000000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lastRenderedPageBreak/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3ECA6B36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D1591D" w:rsidRPr="00D1591D">
        <w:rPr>
          <w:spacing w:val="-3"/>
        </w:rPr>
        <w:t>Zakup, wyposażenie kuchni żywienia zbiorowego</w:t>
      </w:r>
      <w:r w:rsidR="0053394D">
        <w:rPr>
          <w:spacing w:val="-3"/>
        </w:rPr>
        <w:t>, II etap</w:t>
      </w:r>
      <w:r w:rsidR="00D1591D" w:rsidRPr="00D1591D">
        <w:rPr>
          <w:spacing w:val="-3"/>
        </w:rPr>
        <w:t>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5687360" w14:textId="0D375CFE" w:rsidR="008D5E80" w:rsidRDefault="001D52AC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D1591D" w:rsidRPr="00D1591D">
        <w:rPr>
          <w:spacing w:val="-3"/>
        </w:rPr>
        <w:t>Zakup, wyposażenie kuchni żywienia zbiorowego</w:t>
      </w:r>
      <w:r w:rsidR="00E063CF">
        <w:rPr>
          <w:spacing w:val="-3"/>
        </w:rPr>
        <w:t>, II etap</w:t>
      </w:r>
      <w:r w:rsidR="00384137" w:rsidRPr="00384137">
        <w:rPr>
          <w:spacing w:val="-3"/>
        </w:rPr>
        <w:t>.</w:t>
      </w:r>
    </w:p>
    <w:p w14:paraId="42426CDB" w14:textId="77777777" w:rsidR="00384137" w:rsidRPr="000C0F2D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lastRenderedPageBreak/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33AEE454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E063CF">
        <w:rPr>
          <w:rFonts w:ascii="Times New Roman" w:hAnsi="Times New Roman"/>
          <w:b/>
          <w:spacing w:val="-2"/>
          <w:sz w:val="24"/>
          <w:szCs w:val="24"/>
        </w:rPr>
        <w:t>05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E063CF">
        <w:rPr>
          <w:rFonts w:ascii="Times New Roman" w:hAnsi="Times New Roman"/>
          <w:b/>
          <w:spacing w:val="-2"/>
          <w:sz w:val="24"/>
          <w:szCs w:val="24"/>
        </w:rPr>
        <w:t>9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dostarczenia</w:t>
      </w:r>
      <w:r w:rsidR="00AD41AD">
        <w:rPr>
          <w:rFonts w:ascii="Times New Roman" w:hAnsi="Times New Roman"/>
          <w:spacing w:val="-2"/>
          <w:sz w:val="24"/>
          <w:szCs w:val="24"/>
        </w:rPr>
        <w:t>/wysłania w formie elektronicznej,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oferty do zamawiającego.</w:t>
      </w:r>
    </w:p>
    <w:p w14:paraId="23CD9645" w14:textId="26474A11" w:rsidR="00894DC1" w:rsidRPr="000C0F2D" w:rsidRDefault="003D2B0D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Rozpatrzenie</w:t>
      </w:r>
      <w:r w:rsidR="001D52AC" w:rsidRPr="000C0F2D">
        <w:rPr>
          <w:rFonts w:ascii="Times New Roman" w:hAnsi="Times New Roman"/>
          <w:spacing w:val="-2"/>
          <w:sz w:val="24"/>
          <w:szCs w:val="24"/>
        </w:rPr>
        <w:t xml:space="preserve">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0DD7B3FC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terminie złożenia oferty decyduje </w:t>
      </w:r>
      <w:r w:rsidR="003D2B0D">
        <w:rPr>
          <w:rFonts w:ascii="Times New Roman" w:hAnsi="Times New Roman"/>
          <w:spacing w:val="-2"/>
          <w:sz w:val="24"/>
          <w:szCs w:val="24"/>
        </w:rPr>
        <w:t>data wpływu dokumentów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32645590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Powinna uwzględniać wszelkie ewentualne upusty</w:t>
      </w:r>
      <w:r w:rsidR="00E063CF">
        <w:rPr>
          <w:rFonts w:ascii="Times New Roman" w:hAnsi="Times New Roman"/>
          <w:sz w:val="24"/>
          <w:szCs w:val="24"/>
        </w:rPr>
        <w:t xml:space="preserve"> oraz dodatkowe warunki</w:t>
      </w:r>
      <w:r w:rsidRPr="000C0F2D">
        <w:rPr>
          <w:rFonts w:ascii="Times New Roman" w:hAnsi="Times New Roman"/>
          <w:sz w:val="24"/>
          <w:szCs w:val="24"/>
        </w:rPr>
        <w:t xml:space="preserve"> oferowane przez </w:t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0C0F2D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4A3AF29F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</w:t>
      </w:r>
      <w:r w:rsidRPr="000C0F2D">
        <w:rPr>
          <w:rFonts w:ascii="Times New Roman" w:hAnsi="Times New Roman"/>
          <w:w w:val="103"/>
          <w:sz w:val="24"/>
          <w:szCs w:val="24"/>
        </w:rPr>
        <w:lastRenderedPageBreak/>
        <w:t xml:space="preserve">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0C0F2D" w:rsidRDefault="00527B52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Zakup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zostanie </w:t>
      </w:r>
      <w:r>
        <w:rPr>
          <w:rFonts w:ascii="Times New Roman" w:hAnsi="Times New Roman"/>
          <w:spacing w:val="-3"/>
          <w:sz w:val="24"/>
          <w:szCs w:val="24"/>
        </w:rPr>
        <w:t>dokonany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po wyborze</w:t>
      </w:r>
      <w:r>
        <w:rPr>
          <w:rFonts w:ascii="Times New Roman" w:hAnsi="Times New Roman"/>
          <w:spacing w:val="-3"/>
          <w:sz w:val="24"/>
          <w:szCs w:val="24"/>
        </w:rPr>
        <w:t xml:space="preserve"> i przekazaniu informacji do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3C350F5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</w:t>
      </w:r>
      <w:r w:rsidR="00D46A6C">
        <w:rPr>
          <w:spacing w:val="-2"/>
        </w:rPr>
        <w:t>uwzględni</w:t>
      </w:r>
      <w:r w:rsidR="00E063CF">
        <w:rPr>
          <w:spacing w:val="-2"/>
        </w:rPr>
        <w:t xml:space="preserve"> </w:t>
      </w:r>
      <w:r w:rsidRPr="000C0F2D">
        <w:rPr>
          <w:spacing w:val="-2"/>
        </w:rPr>
        <w:t>warunk</w:t>
      </w:r>
      <w:r w:rsidR="00D46A6C">
        <w:rPr>
          <w:spacing w:val="-2"/>
        </w:rPr>
        <w:t>i</w:t>
      </w:r>
      <w:r w:rsidRPr="000C0F2D">
        <w:rPr>
          <w:spacing w:val="-2"/>
        </w:rPr>
        <w:t xml:space="preserve">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3ED00342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531A7D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</w:t>
      </w:r>
      <w:r w:rsidR="00D46A6C">
        <w:rPr>
          <w:spacing w:val="-2"/>
        </w:rPr>
        <w:t xml:space="preserve"> </w:t>
      </w:r>
      <w:r w:rsidRPr="000C0F2D">
        <w:rPr>
          <w:spacing w:val="-2"/>
        </w:rPr>
        <w:t>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5294EC3A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D1591D" w:rsidRPr="00D1591D">
        <w:rPr>
          <w:spacing w:val="-3"/>
        </w:rPr>
        <w:t>Zakup, wyposażenie kuchni żywienia zbiorowego</w:t>
      </w:r>
      <w:r w:rsidR="00D46A6C">
        <w:rPr>
          <w:spacing w:val="-3"/>
        </w:rPr>
        <w:t>, II etap</w:t>
      </w:r>
      <w:r w:rsidR="00D1591D" w:rsidRPr="00D1591D">
        <w:rPr>
          <w:spacing w:val="-3"/>
        </w:rPr>
        <w:t>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BD25" w14:textId="180F5FBE" w:rsidR="00324DA3" w:rsidRPr="00332B8D" w:rsidRDefault="00D1591D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 w:rsidRPr="00D1591D">
              <w:rPr>
                <w:spacing w:val="-3"/>
              </w:rPr>
              <w:t>Zakup, wyposażenie kuchni żywienia zbiorowego</w:t>
            </w:r>
            <w:r w:rsidR="00D46A6C">
              <w:rPr>
                <w:spacing w:val="-3"/>
              </w:rPr>
              <w:t>, II etap</w:t>
            </w:r>
            <w:r w:rsidRPr="00D1591D">
              <w:rPr>
                <w:spacing w:val="-3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326E0A5F" w:rsidR="00390A85" w:rsidRPr="00FE78FA" w:rsidRDefault="00390A85" w:rsidP="00527B5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D1591D" w:rsidRPr="00D1591D">
        <w:rPr>
          <w:spacing w:val="-3"/>
        </w:rPr>
        <w:t>Zakup, wyposażenie kuchni żywienia zbiorowego</w:t>
      </w:r>
      <w:r w:rsidR="00D46A6C">
        <w:rPr>
          <w:spacing w:val="-3"/>
        </w:rPr>
        <w:t>, II etap</w:t>
      </w:r>
      <w:r w:rsidR="00D1591D" w:rsidRPr="00D1591D">
        <w:rPr>
          <w:spacing w:val="-3"/>
        </w:rPr>
        <w:t>.</w:t>
      </w: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154C53C5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2C367061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0AE16261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387CDF4" w14:textId="0BF4AB49" w:rsidR="00527B52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45BD85A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5EA8AA31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ind w:left="284" w:firstLine="42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D1591D" w:rsidRPr="00D1591D">
        <w:rPr>
          <w:spacing w:val="-3"/>
        </w:rPr>
        <w:t>Zakup, wyposażenie kuchni żywienia zbiorowego</w:t>
      </w:r>
      <w:r w:rsidR="00D46A6C">
        <w:rPr>
          <w:spacing w:val="-3"/>
        </w:rPr>
        <w:t xml:space="preserve">, II etap </w:t>
      </w:r>
      <w:r w:rsidR="00D1591D">
        <w:rPr>
          <w:spacing w:val="-3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uzupełnione</w:t>
      </w:r>
      <w:r w:rsidR="00324DA3" w:rsidRPr="000C0F2D">
        <w:t xml:space="preserve"> wymagania dotyczące</w:t>
      </w:r>
      <w:r w:rsidR="00527B52">
        <w:t xml:space="preserve">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F62D15">
      <w:headerReference w:type="default" r:id="rId14"/>
      <w:pgSz w:w="11906" w:h="16838"/>
      <w:pgMar w:top="709" w:right="991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ED23" w14:textId="77777777" w:rsidR="00997765" w:rsidRDefault="00997765" w:rsidP="00F90213">
      <w:r>
        <w:separator/>
      </w:r>
    </w:p>
  </w:endnote>
  <w:endnote w:type="continuationSeparator" w:id="0">
    <w:p w14:paraId="75DABFEB" w14:textId="77777777" w:rsidR="00997765" w:rsidRDefault="00997765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26A9" w14:textId="77777777" w:rsidR="00997765" w:rsidRDefault="00997765" w:rsidP="00F90213">
      <w:r>
        <w:separator/>
      </w:r>
    </w:p>
  </w:footnote>
  <w:footnote w:type="continuationSeparator" w:id="0">
    <w:p w14:paraId="78260CF3" w14:textId="77777777" w:rsidR="00997765" w:rsidRDefault="00997765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672F"/>
    <w:multiLevelType w:val="hybridMultilevel"/>
    <w:tmpl w:val="95E86378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042E4"/>
    <w:multiLevelType w:val="hybridMultilevel"/>
    <w:tmpl w:val="859C146E"/>
    <w:lvl w:ilvl="0" w:tplc="22FEAC2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473D2"/>
    <w:multiLevelType w:val="hybridMultilevel"/>
    <w:tmpl w:val="CD56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B1F68"/>
    <w:multiLevelType w:val="hybridMultilevel"/>
    <w:tmpl w:val="097675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5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D0A3319"/>
    <w:multiLevelType w:val="hybridMultilevel"/>
    <w:tmpl w:val="E54E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98171">
    <w:abstractNumId w:val="19"/>
  </w:num>
  <w:num w:numId="2" w16cid:durableId="1422340154">
    <w:abstractNumId w:val="30"/>
  </w:num>
  <w:num w:numId="3" w16cid:durableId="813255847">
    <w:abstractNumId w:val="1"/>
  </w:num>
  <w:num w:numId="4" w16cid:durableId="10863469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177918">
    <w:abstractNumId w:val="4"/>
  </w:num>
  <w:num w:numId="6" w16cid:durableId="1120805541">
    <w:abstractNumId w:val="12"/>
  </w:num>
  <w:num w:numId="7" w16cid:durableId="560948445">
    <w:abstractNumId w:val="7"/>
  </w:num>
  <w:num w:numId="8" w16cid:durableId="1394623519">
    <w:abstractNumId w:val="22"/>
  </w:num>
  <w:num w:numId="9" w16cid:durableId="75323001">
    <w:abstractNumId w:val="28"/>
  </w:num>
  <w:num w:numId="10" w16cid:durableId="336076770">
    <w:abstractNumId w:val="44"/>
  </w:num>
  <w:num w:numId="11" w16cid:durableId="1163543047">
    <w:abstractNumId w:val="5"/>
  </w:num>
  <w:num w:numId="12" w16cid:durableId="1327707245">
    <w:abstractNumId w:val="24"/>
  </w:num>
  <w:num w:numId="13" w16cid:durableId="1072973042">
    <w:abstractNumId w:val="42"/>
  </w:num>
  <w:num w:numId="14" w16cid:durableId="165245009">
    <w:abstractNumId w:val="16"/>
  </w:num>
  <w:num w:numId="15" w16cid:durableId="317223461">
    <w:abstractNumId w:val="25"/>
  </w:num>
  <w:num w:numId="16" w16cid:durableId="1501193491">
    <w:abstractNumId w:val="31"/>
  </w:num>
  <w:num w:numId="17" w16cid:durableId="351153797">
    <w:abstractNumId w:val="23"/>
  </w:num>
  <w:num w:numId="18" w16cid:durableId="654185026">
    <w:abstractNumId w:val="41"/>
  </w:num>
  <w:num w:numId="19" w16cid:durableId="1867980704">
    <w:abstractNumId w:val="13"/>
  </w:num>
  <w:num w:numId="20" w16cid:durableId="1676570198">
    <w:abstractNumId w:val="29"/>
  </w:num>
  <w:num w:numId="21" w16cid:durableId="1143228690">
    <w:abstractNumId w:val="26"/>
  </w:num>
  <w:num w:numId="22" w16cid:durableId="418872345">
    <w:abstractNumId w:val="32"/>
  </w:num>
  <w:num w:numId="23" w16cid:durableId="1476489318">
    <w:abstractNumId w:val="40"/>
  </w:num>
  <w:num w:numId="24" w16cid:durableId="1727417160">
    <w:abstractNumId w:val="11"/>
  </w:num>
  <w:num w:numId="25" w16cid:durableId="2109764327">
    <w:abstractNumId w:val="20"/>
  </w:num>
  <w:num w:numId="26" w16cid:durableId="1309477673">
    <w:abstractNumId w:val="39"/>
  </w:num>
  <w:num w:numId="27" w16cid:durableId="890462757">
    <w:abstractNumId w:val="21"/>
  </w:num>
  <w:num w:numId="28" w16cid:durableId="1919123210">
    <w:abstractNumId w:val="36"/>
  </w:num>
  <w:num w:numId="29" w16cid:durableId="1050880131">
    <w:abstractNumId w:val="47"/>
  </w:num>
  <w:num w:numId="30" w16cid:durableId="1042949081">
    <w:abstractNumId w:val="2"/>
  </w:num>
  <w:num w:numId="31" w16cid:durableId="1748309812">
    <w:abstractNumId w:val="33"/>
  </w:num>
  <w:num w:numId="32" w16cid:durableId="989821135">
    <w:abstractNumId w:val="14"/>
  </w:num>
  <w:num w:numId="33" w16cid:durableId="1323581520">
    <w:abstractNumId w:val="0"/>
  </w:num>
  <w:num w:numId="34" w16cid:durableId="1755979776">
    <w:abstractNumId w:val="17"/>
  </w:num>
  <w:num w:numId="35" w16cid:durableId="325667208">
    <w:abstractNumId w:val="38"/>
  </w:num>
  <w:num w:numId="36" w16cid:durableId="1321301600">
    <w:abstractNumId w:val="18"/>
  </w:num>
  <w:num w:numId="37" w16cid:durableId="1370301484">
    <w:abstractNumId w:val="48"/>
  </w:num>
  <w:num w:numId="38" w16cid:durableId="1169950575">
    <w:abstractNumId w:val="45"/>
  </w:num>
  <w:num w:numId="39" w16cid:durableId="1169490930">
    <w:abstractNumId w:val="34"/>
  </w:num>
  <w:num w:numId="40" w16cid:durableId="754321420">
    <w:abstractNumId w:val="46"/>
  </w:num>
  <w:num w:numId="41" w16cid:durableId="1941335627">
    <w:abstractNumId w:val="10"/>
  </w:num>
  <w:num w:numId="42" w16cid:durableId="1420174872">
    <w:abstractNumId w:val="27"/>
  </w:num>
  <w:num w:numId="43" w16cid:durableId="1330019142">
    <w:abstractNumId w:val="8"/>
  </w:num>
  <w:num w:numId="44" w16cid:durableId="2095128604">
    <w:abstractNumId w:val="3"/>
  </w:num>
  <w:num w:numId="45" w16cid:durableId="658120259">
    <w:abstractNumId w:val="37"/>
  </w:num>
  <w:num w:numId="46" w16cid:durableId="1495026844">
    <w:abstractNumId w:val="49"/>
  </w:num>
  <w:num w:numId="47" w16cid:durableId="1053233610">
    <w:abstractNumId w:val="9"/>
  </w:num>
  <w:num w:numId="48" w16cid:durableId="978878372">
    <w:abstractNumId w:val="6"/>
  </w:num>
  <w:num w:numId="49" w16cid:durableId="1746028624">
    <w:abstractNumId w:val="15"/>
  </w:num>
  <w:num w:numId="50" w16cid:durableId="131637031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97F33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97E32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977D2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1754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3394D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5F3250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316DD"/>
    <w:rsid w:val="00742E94"/>
    <w:rsid w:val="00747BBA"/>
    <w:rsid w:val="0075332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12C4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873FC"/>
    <w:rsid w:val="00995741"/>
    <w:rsid w:val="00997765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76F11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7130B"/>
    <w:rsid w:val="00B8749C"/>
    <w:rsid w:val="00B94E44"/>
    <w:rsid w:val="00BA029D"/>
    <w:rsid w:val="00BA334D"/>
    <w:rsid w:val="00BA51B2"/>
    <w:rsid w:val="00BA7628"/>
    <w:rsid w:val="00BC715B"/>
    <w:rsid w:val="00BD40BC"/>
    <w:rsid w:val="00C00A3F"/>
    <w:rsid w:val="00C203BA"/>
    <w:rsid w:val="00C43881"/>
    <w:rsid w:val="00C44590"/>
    <w:rsid w:val="00C4799F"/>
    <w:rsid w:val="00C527FE"/>
    <w:rsid w:val="00C53A3D"/>
    <w:rsid w:val="00C548AD"/>
    <w:rsid w:val="00C55180"/>
    <w:rsid w:val="00C72D10"/>
    <w:rsid w:val="00C744BB"/>
    <w:rsid w:val="00C91CB7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1591D"/>
    <w:rsid w:val="00D27FB3"/>
    <w:rsid w:val="00D30B02"/>
    <w:rsid w:val="00D405D3"/>
    <w:rsid w:val="00D41ECE"/>
    <w:rsid w:val="00D46A6C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41AB"/>
    <w:rsid w:val="00DE5ECD"/>
    <w:rsid w:val="00DE6D70"/>
    <w:rsid w:val="00DE76F1"/>
    <w:rsid w:val="00DF2E30"/>
    <w:rsid w:val="00E063CF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4896"/>
    <w:rsid w:val="00ED52B2"/>
    <w:rsid w:val="00EE3AE1"/>
    <w:rsid w:val="00EE4075"/>
    <w:rsid w:val="00EF3F48"/>
    <w:rsid w:val="00EF58F8"/>
    <w:rsid w:val="00EF65AB"/>
    <w:rsid w:val="00F012D4"/>
    <w:rsid w:val="00F1187E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2D15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3</cp:revision>
  <cp:lastPrinted>2011-03-09T20:23:00Z</cp:lastPrinted>
  <dcterms:created xsi:type="dcterms:W3CDTF">2022-08-31T12:26:00Z</dcterms:created>
  <dcterms:modified xsi:type="dcterms:W3CDTF">2022-08-31T13:13:00Z</dcterms:modified>
</cp:coreProperties>
</file>